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6CFEB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4BEDD59A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5FFE142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9AAAB65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1B263635">
      <w:pPr>
        <w:spacing w:line="360" w:lineRule="auto"/>
        <w:jc w:val="center"/>
        <w:rPr>
          <w:rFonts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  <w:t>山西省地方标准</w:t>
      </w:r>
    </w:p>
    <w:p w14:paraId="7015AA82">
      <w:pPr>
        <w:spacing w:line="360" w:lineRule="auto"/>
        <w:jc w:val="center"/>
        <w:rPr>
          <w:rFonts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  <w:t>《双季米槐种植技术规程》</w:t>
      </w:r>
    </w:p>
    <w:p w14:paraId="05399A3F">
      <w:pPr>
        <w:spacing w:line="360" w:lineRule="auto"/>
        <w:jc w:val="center"/>
        <w:rPr>
          <w:rFonts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kern w:val="22"/>
          <w:sz w:val="44"/>
          <w:szCs w:val="44"/>
          <w14:textFill>
            <w14:solidFill>
              <w14:schemeClr w14:val="tx1"/>
            </w14:solidFill>
          </w14:textFill>
        </w:rPr>
        <w:t>编制说明</w:t>
      </w:r>
    </w:p>
    <w:p w14:paraId="0092692C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DBE4A26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D192388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099D68E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EBDB19B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A60DBD9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07DBCED">
      <w:pPr>
        <w:ind w:firstLine="643" w:firstLineChars="200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4DF2892">
      <w:pPr>
        <w:ind w:firstLine="643" w:firstLineChars="200"/>
        <w:jc w:val="center"/>
        <w:rPr>
          <w:rFonts w:ascii="Times New Roman" w:hAnsi="Times New Roman" w:eastAsia="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AD96A42">
      <w:pPr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43B7D12">
      <w:pPr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1C46577">
      <w:pPr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61B7E0D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kern w:val="22"/>
          <w:sz w:val="10"/>
          <w:szCs w:val="1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kern w:val="22"/>
          <w:sz w:val="32"/>
          <w:szCs w:val="32"/>
          <w14:textFill>
            <w14:solidFill>
              <w14:schemeClr w14:val="tx1"/>
            </w14:solidFill>
          </w14:textFill>
        </w:rPr>
        <w:t>编制单位：</w:t>
      </w:r>
      <w:r>
        <w:rPr>
          <w:rFonts w:hint="eastAsia" w:ascii="Times New Roman" w:hAnsi="Times New Roman" w:cs="Times New Roman"/>
          <w:b/>
          <w:color w:val="000000" w:themeColor="text1"/>
          <w:kern w:val="2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山西农业大学</w:t>
      </w:r>
    </w:p>
    <w:p w14:paraId="2B9C2BB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二〇</w:t>
      </w:r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二四</w:t>
      </w:r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cs="Times New Roman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bookmarkStart w:id="0" w:name="_GoBack"/>
      <w:bookmarkEnd w:id="0"/>
      <w:r>
        <w:rPr>
          <w:rFonts w:hint="eastAsia"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</w:p>
    <w:p w14:paraId="5B9D6CC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F38F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titlePg/>
          <w:rtlGutter w:val="0"/>
          <w:docGrid w:type="lines" w:linePitch="319" w:charSpace="0"/>
        </w:sectPr>
      </w:pPr>
    </w:p>
    <w:p w14:paraId="78FB7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山西省地方标准</w:t>
      </w:r>
    </w:p>
    <w:p w14:paraId="25284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《双季米槐种植技术规程》</w:t>
      </w:r>
    </w:p>
    <w:p w14:paraId="12C9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编制说明</w:t>
      </w:r>
    </w:p>
    <w:p w14:paraId="3A212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A70319F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一、工作简况</w:t>
      </w:r>
    </w:p>
    <w:p w14:paraId="70A6B251">
      <w:pPr>
        <w:spacing w:line="360" w:lineRule="auto"/>
        <w:ind w:left="465"/>
        <w:outlineLvl w:val="1"/>
        <w:rPr>
          <w:rFonts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任务来源</w:t>
      </w:r>
    </w:p>
    <w:p w14:paraId="1D3CBD9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1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按照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山西省市场监督管理局关于2022年度省级地方标准复审结论公告（山西省地方标准公告2022年第20号），《双季米槐种植技术规程》DB14/T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1307-2016被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列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入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山西省地方标准修订计划，本标准由山西省农业标准化技术委员会（SXS/TC19）归口。</w:t>
      </w:r>
    </w:p>
    <w:p w14:paraId="048CA9D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outlineLvl w:val="1"/>
        <w:rPr>
          <w:rFonts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起草</w:t>
      </w:r>
      <w:r>
        <w:rPr>
          <w:rFonts w:ascii="Times New Roman" w:hAnsi="Times New Roman" w:eastAsia="楷体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单位和主要起草人</w:t>
      </w:r>
    </w:p>
    <w:p w14:paraId="3EB184D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1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起草任务由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“山西农业大学、河津市农村农业局、太原学院”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承担</w:t>
      </w: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p w14:paraId="161DA7D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1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主要起草人信息</w:t>
      </w:r>
    </w:p>
    <w:tbl>
      <w:tblPr>
        <w:tblStyle w:val="5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957"/>
        <w:gridCol w:w="1824"/>
        <w:gridCol w:w="2082"/>
        <w:gridCol w:w="2620"/>
      </w:tblGrid>
      <w:tr w14:paraId="326E3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 w14:paraId="7B77CF09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57" w:type="dxa"/>
            <w:vAlign w:val="center"/>
          </w:tcPr>
          <w:p w14:paraId="2AF6231A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824" w:type="dxa"/>
            <w:vAlign w:val="center"/>
          </w:tcPr>
          <w:p w14:paraId="4C31E15A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2082" w:type="dxa"/>
            <w:vAlign w:val="center"/>
          </w:tcPr>
          <w:p w14:paraId="37FCD9A1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620" w:type="dxa"/>
            <w:vAlign w:val="center"/>
          </w:tcPr>
          <w:p w14:paraId="16342DE0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任务分工</w:t>
            </w:r>
          </w:p>
        </w:tc>
      </w:tr>
      <w:tr w14:paraId="13809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 w14:paraId="022BA70D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杨忠义</w:t>
            </w:r>
          </w:p>
        </w:tc>
        <w:tc>
          <w:tcPr>
            <w:tcW w:w="957" w:type="dxa"/>
            <w:vAlign w:val="center"/>
          </w:tcPr>
          <w:p w14:paraId="44A7B416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24" w:type="dxa"/>
            <w:vAlign w:val="center"/>
          </w:tcPr>
          <w:p w14:paraId="28A2DDAB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  <w:tc>
          <w:tcPr>
            <w:tcW w:w="2082" w:type="dxa"/>
            <w:vAlign w:val="center"/>
          </w:tcPr>
          <w:p w14:paraId="04430F6F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620" w:type="dxa"/>
            <w:vAlign w:val="center"/>
          </w:tcPr>
          <w:p w14:paraId="3C1E008F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全面负责</w:t>
            </w:r>
          </w:p>
        </w:tc>
      </w:tr>
      <w:tr w14:paraId="31565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188" w:type="dxa"/>
            <w:vAlign w:val="center"/>
          </w:tcPr>
          <w:p w14:paraId="6F6992B5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纪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薇</w:t>
            </w:r>
          </w:p>
        </w:tc>
        <w:tc>
          <w:tcPr>
            <w:tcW w:w="957" w:type="dxa"/>
            <w:vAlign w:val="center"/>
          </w:tcPr>
          <w:p w14:paraId="19F0C178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824" w:type="dxa"/>
            <w:vAlign w:val="center"/>
          </w:tcPr>
          <w:p w14:paraId="236CE5F3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教授</w:t>
            </w:r>
          </w:p>
        </w:tc>
        <w:tc>
          <w:tcPr>
            <w:tcW w:w="2082" w:type="dxa"/>
            <w:vAlign w:val="center"/>
          </w:tcPr>
          <w:p w14:paraId="4B3BA0B9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620" w:type="dxa"/>
            <w:vAlign w:val="center"/>
          </w:tcPr>
          <w:p w14:paraId="2BFD1A1C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科研试验与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6DDBD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center"/>
          </w:tcPr>
          <w:p w14:paraId="5B3DFDE1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高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飞</w:t>
            </w:r>
          </w:p>
        </w:tc>
        <w:tc>
          <w:tcPr>
            <w:tcW w:w="957" w:type="dxa"/>
            <w:vAlign w:val="center"/>
          </w:tcPr>
          <w:p w14:paraId="25D983C7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24" w:type="dxa"/>
            <w:vAlign w:val="center"/>
          </w:tcPr>
          <w:p w14:paraId="0F90E246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正高级工程师</w:t>
            </w:r>
          </w:p>
        </w:tc>
        <w:tc>
          <w:tcPr>
            <w:tcW w:w="2082" w:type="dxa"/>
            <w:vAlign w:val="center"/>
          </w:tcPr>
          <w:p w14:paraId="577BD8B6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河津市农村农业局</w:t>
            </w:r>
          </w:p>
        </w:tc>
        <w:tc>
          <w:tcPr>
            <w:tcW w:w="2620" w:type="dxa"/>
            <w:vAlign w:val="center"/>
          </w:tcPr>
          <w:p w14:paraId="5C7BA359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32715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E778AA0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韩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凯</w:t>
            </w:r>
          </w:p>
        </w:tc>
        <w:tc>
          <w:tcPr>
            <w:tcW w:w="0" w:type="auto"/>
            <w:vAlign w:val="center"/>
          </w:tcPr>
          <w:p w14:paraId="0CA3B81B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24" w:type="dxa"/>
            <w:vAlign w:val="center"/>
          </w:tcPr>
          <w:p w14:paraId="29C98DF6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default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  <w:tc>
          <w:tcPr>
            <w:tcW w:w="2082" w:type="dxa"/>
            <w:vAlign w:val="center"/>
          </w:tcPr>
          <w:p w14:paraId="3660E7E7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太原学院</w:t>
            </w:r>
          </w:p>
        </w:tc>
        <w:tc>
          <w:tcPr>
            <w:tcW w:w="2620" w:type="dxa"/>
            <w:vAlign w:val="center"/>
          </w:tcPr>
          <w:p w14:paraId="3941F17E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4616F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104E3CC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杨尚锦</w:t>
            </w:r>
          </w:p>
        </w:tc>
        <w:tc>
          <w:tcPr>
            <w:tcW w:w="0" w:type="auto"/>
            <w:vAlign w:val="center"/>
          </w:tcPr>
          <w:p w14:paraId="073F5E23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24" w:type="dxa"/>
            <w:vAlign w:val="center"/>
          </w:tcPr>
          <w:p w14:paraId="022E364A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助教</w:t>
            </w:r>
          </w:p>
        </w:tc>
        <w:tc>
          <w:tcPr>
            <w:tcW w:w="2082" w:type="dxa"/>
            <w:vAlign w:val="center"/>
          </w:tcPr>
          <w:p w14:paraId="257E6C0A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620" w:type="dxa"/>
            <w:vAlign w:val="center"/>
          </w:tcPr>
          <w:p w14:paraId="33B2BC6F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1719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0" w:type="auto"/>
            <w:vAlign w:val="center"/>
          </w:tcPr>
          <w:p w14:paraId="60514601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张作刚</w:t>
            </w:r>
          </w:p>
        </w:tc>
        <w:tc>
          <w:tcPr>
            <w:tcW w:w="0" w:type="auto"/>
            <w:vAlign w:val="center"/>
          </w:tcPr>
          <w:p w14:paraId="794BAE1B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24" w:type="dxa"/>
            <w:vAlign w:val="center"/>
          </w:tcPr>
          <w:p w14:paraId="3FF677C4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  <w:tc>
          <w:tcPr>
            <w:tcW w:w="2082" w:type="dxa"/>
            <w:vAlign w:val="center"/>
          </w:tcPr>
          <w:p w14:paraId="70C527B5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620" w:type="dxa"/>
            <w:vAlign w:val="center"/>
          </w:tcPr>
          <w:p w14:paraId="132FCD21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2FD29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DB6558C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杨宏斌</w:t>
            </w:r>
          </w:p>
        </w:tc>
        <w:tc>
          <w:tcPr>
            <w:tcW w:w="0" w:type="auto"/>
            <w:vAlign w:val="center"/>
          </w:tcPr>
          <w:p w14:paraId="2156C55A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824" w:type="dxa"/>
            <w:vAlign w:val="center"/>
          </w:tcPr>
          <w:p w14:paraId="6311BB97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  <w:tc>
          <w:tcPr>
            <w:tcW w:w="2082" w:type="dxa"/>
            <w:vAlign w:val="center"/>
          </w:tcPr>
          <w:p w14:paraId="4C280591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620" w:type="dxa"/>
            <w:vAlign w:val="center"/>
          </w:tcPr>
          <w:p w14:paraId="7618E821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  <w:tr w14:paraId="547C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0ABAB01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邢国芳</w:t>
            </w:r>
          </w:p>
        </w:tc>
        <w:tc>
          <w:tcPr>
            <w:tcW w:w="0" w:type="auto"/>
            <w:vAlign w:val="center"/>
          </w:tcPr>
          <w:p w14:paraId="079F8883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824" w:type="dxa"/>
            <w:vAlign w:val="center"/>
          </w:tcPr>
          <w:p w14:paraId="54EFD24F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副教授</w:t>
            </w:r>
          </w:p>
        </w:tc>
        <w:tc>
          <w:tcPr>
            <w:tcW w:w="2082" w:type="dxa"/>
            <w:vAlign w:val="center"/>
          </w:tcPr>
          <w:p w14:paraId="778A9D4C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山西农业大学</w:t>
            </w:r>
          </w:p>
        </w:tc>
        <w:tc>
          <w:tcPr>
            <w:tcW w:w="2620" w:type="dxa"/>
            <w:vAlign w:val="center"/>
          </w:tcPr>
          <w:p w14:paraId="125D1FCC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修订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文本起草</w:t>
            </w:r>
          </w:p>
        </w:tc>
      </w:tr>
    </w:tbl>
    <w:p w14:paraId="310CDEE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楷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修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订标准的必要性和意义</w:t>
      </w:r>
    </w:p>
    <w:p w14:paraId="32F7EA2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双季米槐(</w:t>
      </w:r>
      <w:r>
        <w:rPr>
          <w:rFonts w:hint="eastAsia" w:ascii="Times New Roman" w:hAnsi="Times New Roman" w:eastAsia="仿宋_GB2312" w:cs="Times New Roman"/>
          <w:i/>
          <w:i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Sophora japonica </w:t>
      </w:r>
      <w:r>
        <w:rPr>
          <w:rFonts w:hint="eastAsia" w:ascii="Times New Roman" w:hAnsi="Times New Roman" w:eastAsia="仿宋_GB2312" w:cs="Times New Roman"/>
          <w:i w:val="0"/>
          <w:i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L. Shuang Ji Mi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)系豆科，蝶形花亚科，槐树属的一个新品种，因其“一年两次抽穗结米”而得名，产量是普通国槐的2倍多。因其栽植后结槐米时间早(在一年生普通国槐实生苗上嫁接当年就抽穗，第二年可见槐米，第三年能形成产量)，故也称之为“早生双季槐”。双季槐以干燥花蕾入药，药名槐米、槐蕾，为常用的药食同源品种，主要成分芦丁和槲皮素具有降低毛细血管通透性、抗氧化、抗炎、降压、降血脂、抑病毒、抑制醛糖还原酶、凉血止血、清肝泻火、预防中风、防癌、抗癌的功效，一般用于治疗肠风便血，痔血，尿血，血淋，崩漏，衄血，赤白痢下，风热目赤，痈疽疮毒等症。</w:t>
      </w:r>
    </w:p>
    <w:p w14:paraId="48B5FA0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双季米槐由于耐旱、耐瘠薄，抗逆性强，非常适宜在水土流失严重的丘陵山区栽培，在我国山西、陕西、甘肃、山东、河南、河北、广东、广西等地均有分布，其中山西运城盐湖区、稷山、河津、夏县、汾西等地均引种栽培，面积已逾4 247 hm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既具有较高的经济效益，又具有良好的生态效益。但近年来，随着槐米产量的不断增大，槐米市场的表现差强人意。槐米价格一直在低位徘徊，“量大”、“行情不好”、“采收积极性不强”，更是成了槐米的关键字眼。双季槐米虽然产量大，但已弥补不了槐米行情低迷带来的损失。对此，需要另辟蹊径，通过改善槐米的品质，提高双季槐米中芦丁含量；充分发挥我省资源、区位和产业优势，突出特色，抓住重点，塑造品牌，内引外联，大力推进行业资源整合，培育大品种、大品牌、大企业，打造大健康产业，全面实施晋药战略。同时，为了进一步提高双季米槐的槐米质量，规范双季米槐的家种，必须制定具有山西地方特色，并符合新时代要求的双季米槐高效优质栽培的技术规程，为获得较高的经济效益提供技术支撑。</w:t>
      </w:r>
    </w:p>
    <w:p w14:paraId="6C08E5C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三、主要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修订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工作过程</w:t>
      </w:r>
    </w:p>
    <w:p w14:paraId="5E64915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1、成立标准修订工作组</w:t>
      </w:r>
    </w:p>
    <w:p w14:paraId="0B2EABA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根据山西省地方标准公告2022年第20号“山西省质量技术监督局关于2022年度省级地方标准复审结论公告”以及山西省农业标准化委员会关于启动实施2022年度省级农业地方标准复审结论中修订计划项目的通知，2023年1月，由山西农业大学提出，修订《双季米槐种植技术规程》。接到任务后迅速成立标准修订工作组。</w:t>
      </w:r>
    </w:p>
    <w:p w14:paraId="6856B55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2、调研考察</w:t>
      </w:r>
    </w:p>
    <w:p w14:paraId="75CD300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2022年12月，修订编制小组前往山西运城盐湖区、稷山、河津、夏县等地进行考察。</w:t>
      </w:r>
    </w:p>
    <w:p w14:paraId="6140FB4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3、收集资料</w:t>
      </w:r>
    </w:p>
    <w:p w14:paraId="14933C3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2023年3月底，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修订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编制小组认真学习了标准文本起草格式和引用标准的相关知识，初步确定标准的修订内容，开始标准的修订准备。</w:t>
      </w:r>
    </w:p>
    <w:p w14:paraId="5D6AC46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4、修订文本</w:t>
      </w:r>
    </w:p>
    <w:p w14:paraId="63E1CEF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2023年11月，修订编制小组着手编制标准文稿修订工作，并形成征求意见稿。</w:t>
      </w:r>
    </w:p>
    <w:p w14:paraId="34E291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标准审查</w:t>
      </w:r>
    </w:p>
    <w:p w14:paraId="59B43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2024年4月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19日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山西省农业标准委员会组织专家组进行标准审查，审查结果一致通过，并按照专家组意见修改完善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8EBABFC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6、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征求意见</w:t>
      </w:r>
    </w:p>
    <w:p w14:paraId="03ADD5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2024年**月**日，标准文本和编制说明报省市场监督管理局挂网向社会公开征求意见</w:t>
      </w:r>
      <w:r>
        <w:rPr>
          <w:rFonts w:hint="eastAsia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30天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429BC0D8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7、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完善文本</w:t>
      </w:r>
    </w:p>
    <w:p w14:paraId="6477E165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2024年**月**日，进一步修改完善后形成标准送审稿，报标委会表决。</w:t>
      </w:r>
    </w:p>
    <w:p w14:paraId="6CE0FB02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、形成报批稿、提交报批材料</w:t>
      </w:r>
    </w:p>
    <w:p w14:paraId="137924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**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月**日，在采纳评审专家和挂网公开征求到的意见基础上，对标准文本和编制说明进行补充修改，形成报批稿，提交报批材料。</w:t>
      </w:r>
    </w:p>
    <w:p w14:paraId="460034E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四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制修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订标准的原则和依据，与现行法律、法规、标准的关系</w:t>
      </w:r>
    </w:p>
    <w:p w14:paraId="22957B2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（一）编制原则</w:t>
      </w:r>
    </w:p>
    <w:p w14:paraId="44C33DC8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1、科学性原则</w:t>
      </w:r>
    </w:p>
    <w:p w14:paraId="1FEDBD8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本文件按照GB/T 1.1-2020《标准化工作导则 第1部分：标准化文件的结构和起草规则》的规定起草。</w:t>
      </w:r>
    </w:p>
    <w:p w14:paraId="2A21378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2、适用性原则</w:t>
      </w:r>
    </w:p>
    <w:p w14:paraId="30260D6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标准编制充分考虑到标准的完整性、先进性和实用性，特别是可操作性，确保通过本标准的实施，能够使双季米槐育苗更加简单方便，规范双季米槐播种的各项管理技术参数，提高双季米槐幼苗产量和质量，增加双季米槐幼苗经营的经济效益和生态效益，促进地方经济发展。</w:t>
      </w:r>
    </w:p>
    <w:p w14:paraId="2016470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3、规范性原则</w:t>
      </w:r>
    </w:p>
    <w:p w14:paraId="614DADD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本标准以充分发挥双季米槐经济、生态和社会效益为原则，参照国家有关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环境空气质量标准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、农田灌溉水质标准、农药合理使用准则、土壤环境质量 农用地土壤污染风险管控标准（试行）、肥料合理使用准则 通则。</w:t>
      </w:r>
    </w:p>
    <w:p w14:paraId="7132CD3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（二）技术指标确定的依据</w:t>
      </w:r>
    </w:p>
    <w:p w14:paraId="21F08B4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《双季米槐种植技术规程》标准修订文本中涉及的主要技术指标，均是基于课题组前期大量调研工作，并结合多年多次重复试验，不断调试技术参数和配置的基础上总结确定的。</w:t>
      </w:r>
    </w:p>
    <w:p w14:paraId="67C3510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（三）与有关现行法律、法规的关系</w:t>
      </w:r>
    </w:p>
    <w:p w14:paraId="6C523E5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《双季米槐种植技术规程》的制定依据《中华人民共和国药典》和《中药材生产质量管理规范(GAP)》，符合《中华人民共和国农产品质量安全法》等多项法律法规的规定与要求。同时与现行相关的行业标准相符。本标准更加符合我省的情况，更加具体化、区域化，更具有实际价值。</w:t>
      </w:r>
    </w:p>
    <w:p w14:paraId="6DD8B64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（四）与国家标准、行业标准以及与相关地方标准的联系与区别</w:t>
      </w:r>
    </w:p>
    <w:p w14:paraId="26ADD15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本标准的编制是参考现行行业标准与地方标准进行编制，与其没有冲突，并依据山西省气候特点和生态环境，对其进行了补充完善，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符合国家标准“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环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境空气质量标准”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“农田灌溉水质标准”、“农药合理使用准则”、“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土壤环境质量 农用地土壤污染风险管控标准（试行）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”和“肥料合理使用准则 通则”的内容，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并参考了其他省市的关于双季米槐栽培技术方面的标准，我们所制定的标准，更加符合我省的情况，更加具体化、区域化，更具有实际价值。</w:t>
      </w:r>
    </w:p>
    <w:p w14:paraId="6087956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五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、主要条款的说明，主要技术指标、参数、试验验证的分析、综合论述</w:t>
      </w:r>
    </w:p>
    <w:p w14:paraId="6347227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400" w:lineRule="exact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）主要条款的说明</w:t>
      </w:r>
    </w:p>
    <w:p w14:paraId="6A281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个方面对文本进行了修订，其中：</w:t>
      </w:r>
    </w:p>
    <w:p w14:paraId="0161C3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1、涉及结构性调整的主要有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项：</w:t>
      </w:r>
    </w:p>
    <w:p w14:paraId="1908E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增加了“病虫害防治”章节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修订原因：根据生产实际需求添加该章节。</w:t>
      </w:r>
    </w:p>
    <w:p w14:paraId="0AF15F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）增加了“生产档案管理”章节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修订原因：根据生产实际需求添加该章节。</w:t>
      </w:r>
    </w:p>
    <w:p w14:paraId="7885A3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）增加了“附录A（资料性） </w:t>
      </w:r>
      <w:r>
        <w:rPr>
          <w:rStyle w:val="8"/>
          <w:rFonts w:ascii="Times New Roman"/>
          <w:color w:val="000000" w:themeColor="text1"/>
          <w14:textFill>
            <w14:solidFill>
              <w14:schemeClr w14:val="tx1"/>
            </w14:solidFill>
          </w14:textFill>
        </w:rPr>
        <w:t>双季米槐</w:t>
      </w:r>
      <w:r>
        <w:rPr>
          <w:rStyle w:val="8"/>
          <w:color w:val="000000" w:themeColor="text1"/>
          <w14:textFill>
            <w14:solidFill>
              <w14:schemeClr w14:val="tx1"/>
            </w14:solidFill>
          </w14:textFill>
        </w:rPr>
        <w:t>主要病害防治方法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修订原因：详细说明主要病虫害及其防治的方法。</w:t>
      </w:r>
    </w:p>
    <w:p w14:paraId="2FDDD3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）增加了“附录B（资料性） 双季米槐生产资料登记”。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修订原因：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为实现双季米槐生产全过程可追溯，规范化种植，添加生产记录档案。</w:t>
      </w:r>
    </w:p>
    <w:p w14:paraId="09225E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、涉及规范性引用文件修改的有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项：</w:t>
      </w:r>
    </w:p>
    <w:p w14:paraId="312D71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增加了“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GB 3095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环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境空气质量标准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”。修订原因：根据标准修订需要，引用该文件。</w:t>
      </w:r>
    </w:p>
    <w:p w14:paraId="295D1C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（2）增加了“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GB/T 8321（所有部分）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农药合理使用准则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”。修订原因：根据标准修订需要，引用该文件。</w:t>
      </w:r>
    </w:p>
    <w:p w14:paraId="0571F3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（3）增加了“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GB 15618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土壤环境质量 农用地土壤污染风险管控标准（试行）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”。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修订原因：根据标准修订需要，引用该文件。</w:t>
      </w:r>
    </w:p>
    <w:p w14:paraId="0FB212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）删除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了“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NY/T 391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绿色食品产地环境质量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”。修订原因：改引用文件已废止。</w:t>
      </w:r>
    </w:p>
    <w:p w14:paraId="69CF3D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（5）删除了“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NY/T 393 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绿色食品 农药使用准则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”。修订原因：改引用文件已废止。</w:t>
      </w:r>
    </w:p>
    <w:p w14:paraId="642F79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、涉及主要技术修改的有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项：</w:t>
      </w:r>
    </w:p>
    <w:p w14:paraId="66C20C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（1）增加了“嫁接方法”、“嫁接苗管理”部分内容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。修订原因：根据生产实际情况修改。</w:t>
      </w:r>
    </w:p>
    <w:p w14:paraId="44E328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更改了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“施肥与浇水”的基本要求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。修订原因：根据生产实际情况修改。</w:t>
      </w:r>
    </w:p>
    <w:p w14:paraId="358945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更改了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“整形修剪”部分相关内容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。修订原因：根据生产实际情况修改。</w:t>
      </w:r>
    </w:p>
    <w:p w14:paraId="7293DE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（4）增加了“病虫害防治”部分相关内容</w:t>
      </w:r>
      <w:r>
        <w:rPr>
          <w:rFonts w:hint="eastAsia" w:eastAsia="仿宋_GB2312" w:cs="Times New Roman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。修订原因：根据生产实际情况修改。</w:t>
      </w:r>
    </w:p>
    <w:p w14:paraId="77B31CD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）主要技术指标、参数</w:t>
      </w:r>
    </w:p>
    <w:p w14:paraId="4800EC5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条播，每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667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vertAlign w:val="super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用种子10 kg。按40 cm行距，播深3 cm~5 cm，进行机械播种。苗高10 cm时进行间苗，每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667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vertAlign w:val="super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保留10 000株左右。</w:t>
      </w:r>
    </w:p>
    <w:p w14:paraId="2430FC1F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）试验验证</w:t>
      </w:r>
    </w:p>
    <w:p w14:paraId="5A388089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编制小组在编制标准前，不断大量调研及试验，根据不同条播的生长情况，统计种栽萌发整齐度及萌发率。整体来看，条播，每</w:t>
      </w:r>
      <w:r>
        <w:rPr>
          <w:rFonts w:hint="eastAsia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667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m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vertAlign w:val="superscript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用种子10 kg。按40 cm行距，播深3 cm~5 cm，进行机械播种。若行距和株距过宽，易导致密度过大，亩产量减少，不利于我省双季米槐产业的发展。</w:t>
      </w:r>
    </w:p>
    <w:p w14:paraId="6CFEFC15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六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重大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意见分歧的处理依据和结果</w:t>
      </w:r>
    </w:p>
    <w:p w14:paraId="34FC935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本标准征求了平定县百草中药材种植专业合作社、宁武县康仁药草有限责任公司、山西浩东同达生物科技有限公司、山西天合元动物保健科技有限公司、运城市盐湖区果业发展中心的意见，共收到5条反馈意见，5条意见均已采纳，在征求意见过程中无重大分歧意见，具体反馈见附件1。</w:t>
      </w:r>
    </w:p>
    <w:p w14:paraId="33321BF6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七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采标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情况，是否合规引用或采用国际标准和国外先进标准，以及与国内外同类标准水平的对比情况</w:t>
      </w:r>
    </w:p>
    <w:p w14:paraId="61DE60EC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本标准的编制是参考现行地方标准进行编制，与其没有冲突。在双季米槐种植技术领域，国内外均无相关的标准。本标准将充分参考和借鉴已有的相关研究和相关标准取得的成果，进行深入的标准研究与编制。本标准符合我省的情况，具体化、区域化，具有实际价值。</w:t>
      </w:r>
    </w:p>
    <w:p w14:paraId="381219C1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作为推荐性标准或者强制性标准的建议及其理由。</w:t>
      </w:r>
    </w:p>
    <w:p w14:paraId="4CBA63D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建议本标准为推荐性标准。</w:t>
      </w:r>
    </w:p>
    <w:p w14:paraId="732400E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九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实施</w:t>
      </w:r>
      <w:r>
        <w:rPr>
          <w:rFonts w:ascii="Times New Roman" w:hAnsi="Times New Roman" w:eastAsia="黑体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标准的措施建议</w:t>
      </w:r>
    </w:p>
    <w:p w14:paraId="1AF7EC3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（一）加大标准的宣传力度</w:t>
      </w:r>
    </w:p>
    <w:p w14:paraId="6A5FBF6D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标准修订实施后，通过各类媒体，如报纸、杂志、期刊以及专业网站等，利用多种形式进行宣传，尽力加大宣传力度，对本标准进行介绍。同时，加强对农村技术人员的培训，进行现场介绍并推广本标准。</w:t>
      </w:r>
    </w:p>
    <w:p w14:paraId="4F3A3B8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（二）建立双季米槐规范化种植基地，带动标准的大力推广</w:t>
      </w:r>
    </w:p>
    <w:p w14:paraId="675DBEF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5" w:type="first"/>
          <w:footerReference r:id="rId4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rtlGutter w:val="0"/>
          <w:docGrid w:type="lines" w:linePitch="319" w:charSpace="0"/>
        </w:sectPr>
      </w:pPr>
      <w:r>
        <w:rPr>
          <w:rFonts w:hint="eastAsia" w:ascii="Times New Roman" w:hAnsi="Times New Roman" w:eastAsia="仿宋_GB2312" w:cs="Times New Roman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结合中药材基地建设项目，建立优质的双季米槐种植基地，建立健全专业合作组织。在示范合作社的带动引领下，实行播种、种植、采收、加工、销售品牌化，实现“种-加-销”等一体化，形成利益共享、风险共担、相互制约的合作机制，从而推进我省双季米槐产业的持续发展，促使农村社会稳定、和谐发展，以带动本标准的实施推广。</w:t>
      </w:r>
    </w:p>
    <w:p w14:paraId="70929366">
      <w:pPr>
        <w:adjustRightInd w:val="0"/>
        <w:snapToGrid w:val="0"/>
        <w:spacing w:line="440" w:lineRule="exact"/>
        <w:rPr>
          <w:rFonts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hAnsi="宋体" w:eastAsia="仿宋_GB2312" w:cs="仿宋_GB2312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64704E0">
      <w:pPr>
        <w:adjustRightInd w:val="0"/>
        <w:snapToGrid w:val="0"/>
        <w:spacing w:line="440" w:lineRule="exact"/>
        <w:ind w:firstLine="562" w:firstLineChars="200"/>
        <w:jc w:val="center"/>
        <w:rPr>
          <w:rFonts w:ascii="Times New Roman" w:hAnsi="宋体" w:eastAsia="仿宋_GB2312" w:cs="仿宋_GB2312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《双季米槐种植技术规程》地方标准征求意见汇总处理表</w:t>
      </w:r>
    </w:p>
    <w:p w14:paraId="296B9F44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0C86A52A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起草单位：山西农业大学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承办人：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纪薇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18404969638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填写时间：</w:t>
      </w:r>
      <w:r>
        <w:rPr>
          <w:rFonts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宋体" w:eastAsia="仿宋_GB2312" w:cs="仿宋_GB2312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日</w:t>
      </w:r>
    </w:p>
    <w:tbl>
      <w:tblPr>
        <w:tblStyle w:val="4"/>
        <w:tblW w:w="1462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01"/>
        <w:gridCol w:w="5183"/>
        <w:gridCol w:w="3829"/>
        <w:gridCol w:w="1734"/>
        <w:gridCol w:w="2080"/>
      </w:tblGrid>
      <w:tr w14:paraId="673996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696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78E178F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37AA885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标准章条编号</w:t>
            </w:r>
          </w:p>
        </w:tc>
        <w:tc>
          <w:tcPr>
            <w:tcW w:w="5183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85D4211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意见内容</w:t>
            </w:r>
          </w:p>
        </w:tc>
        <w:tc>
          <w:tcPr>
            <w:tcW w:w="3829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A6DA11A">
            <w:pPr>
              <w:tabs>
                <w:tab w:val="left" w:pos="3160"/>
              </w:tabs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提出单位（或个人）</w:t>
            </w:r>
          </w:p>
        </w:tc>
        <w:tc>
          <w:tcPr>
            <w:tcW w:w="1734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B5A462B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处理意见</w:t>
            </w:r>
          </w:p>
          <w:p w14:paraId="776D5BA9">
            <w:pPr>
              <w:tabs>
                <w:tab w:val="left" w:pos="1680"/>
              </w:tabs>
              <w:adjustRightInd w:val="0"/>
              <w:snapToGrid w:val="0"/>
              <w:spacing w:line="240" w:lineRule="atLeast"/>
              <w:ind w:left="-199" w:leftChars="-95" w:right="-31" w:rightChars="-15" w:firstLine="31" w:firstLineChars="13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（采纳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不采纳）</w:t>
            </w:r>
          </w:p>
        </w:tc>
        <w:tc>
          <w:tcPr>
            <w:tcW w:w="2080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9ACB4AE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意见处理说明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806D25C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（不采纳的理由）</w:t>
            </w:r>
          </w:p>
        </w:tc>
      </w:tr>
      <w:tr w14:paraId="2CDA86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0416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A6CFF7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36DBA5">
            <w:pPr>
              <w:adjustRightInd w:val="0"/>
              <w:snapToGrid w:val="0"/>
              <w:spacing w:line="440" w:lineRule="exact"/>
              <w:ind w:right="105" w:rightChars="50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建议写明嫁接方法。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4D02CFE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平定县百草中药材种植专业合作社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16F1C28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FD6945D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CA29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3F55D4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E378A15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0A3F4F">
            <w:pPr>
              <w:adjustRightInd w:val="0"/>
              <w:snapToGrid w:val="0"/>
              <w:spacing w:line="440" w:lineRule="exact"/>
              <w:ind w:right="105" w:rightChars="50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建议写明嫁接步骤。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D4B7E0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宁武县康仁药草有限责任公司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5D8F943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54C2FF3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493F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6DF16C9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107A2B8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C7B992B">
            <w:pPr>
              <w:adjustRightInd w:val="0"/>
              <w:snapToGrid w:val="0"/>
              <w:spacing w:line="440" w:lineRule="exact"/>
              <w:ind w:right="105" w:rightChars="50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建议补充整形修剪部分内容。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3949D1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山西浩东同达生物科技有限公司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76F4D0C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63F41EE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1793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91751AD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44B36E8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6B154B">
            <w:pPr>
              <w:pStyle w:val="9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建议添加主要病虫害及防治方法。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5195FB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山西天合元动物保健科技有限公司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D361EA1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4A61EB6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226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696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C8D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7560F79">
            <w:pPr>
              <w:snapToGrid w:val="0"/>
              <w:spacing w:before="159" w:beforeLines="50" w:line="360" w:lineRule="auto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</w:p>
        </w:tc>
        <w:tc>
          <w:tcPr>
            <w:tcW w:w="51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DFDC903">
            <w:pPr>
              <w:pStyle w:val="9"/>
              <w:spacing w:before="159" w:beforeLines="50" w:line="360" w:lineRule="auto"/>
              <w:jc w:val="left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建议添加“贯彻‘预防为主，综合防治’的植保方针。以农业防治为基础，提倡生物防治，按照病虫害的发生规律，科学使用化学防治技术”。</w:t>
            </w:r>
          </w:p>
        </w:tc>
        <w:tc>
          <w:tcPr>
            <w:tcW w:w="382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E9DED50">
            <w:pPr>
              <w:pStyle w:val="9"/>
              <w:spacing w:before="159" w:beforeLines="50" w:line="360" w:lineRule="auto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运城市盐湖区果业发展中心</w:t>
            </w:r>
          </w:p>
        </w:tc>
        <w:tc>
          <w:tcPr>
            <w:tcW w:w="173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3B4E0A9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0D81004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CBCD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623" w:type="dxa"/>
            <w:gridSpan w:val="6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97F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说明：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、针对明确回复无意见的单位，请在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意见内容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中注明无意见，在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提出单位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中列出无意见单位的名称。</w:t>
            </w: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6FE8248">
            <w:pPr>
              <w:keepNext w:val="0"/>
              <w:keepLines w:val="0"/>
              <w:pageBreakBefore w:val="0"/>
              <w:widowControl w:val="0"/>
              <w:tabs>
                <w:tab w:val="left" w:pos="14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2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、发送征求意见稿单位数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个；收到征求意见稿回函的单位数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个；收到征求意见稿并提出意见的单位数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个；没有回函的单位数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个；共收到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条回函意见，采纳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条意见，部分采纳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条意见，未采纳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条意见。</w:t>
            </w:r>
          </w:p>
        </w:tc>
      </w:tr>
    </w:tbl>
    <w:p w14:paraId="35A2145F">
      <w:pPr>
        <w:rPr>
          <w:rFonts w:hint="eastAsia" w:ascii="Times New Roman" w:hAnsi="Times New Roman" w:cs="Times New Roman"/>
          <w:color w:val="000000" w:themeColor="text1"/>
          <w:sz w:val="18"/>
          <w:szCs w:val="21"/>
          <w14:textFill>
            <w14:solidFill>
              <w14:schemeClr w14:val="tx1"/>
            </w14:solidFill>
          </w14:textFill>
        </w:rPr>
      </w:pPr>
    </w:p>
    <w:sectPr>
      <w:footerReference r:id="rId6" w:type="default"/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85EA53-54FF-49F9-A17B-6178A7D6148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504AC8C-F3E7-4343-85F9-36F4526EF017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63918087-4415-4505-A999-33A86C0E2B5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F980805-4F59-44FE-8A51-E8F8156A6EB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D37E545-ED94-4CE0-92DE-D7E479F8DCA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0C5E4930-1C7D-4093-9F8E-3E2CF7FACA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80C2A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CDAB8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6925F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6925F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47BB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9B9DE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9B9DE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DB7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9" name="文本框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09DCA3"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yNJGYzAgAAYwQAAA4AAABkcnMvZTJvRG9jLnhtbK1UzY7TMBC+I/EO&#10;lu80adGu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OoNJYZpVPz0/dvp&#10;x6/Tz68EZxCocWGGuAeHyNi+tS3aZjgPOEy828rr9AUjAj/kPV7kFW0kPF2aTqbTHC4O37ABfvZ4&#10;3fkQ3wmrSTIK6lG/TlZ22ITYhw4hKZuxa6lUV0NlSFPQ69d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yNJGY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09DCA3"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9B0540"/>
    <w:multiLevelType w:val="singleLevel"/>
    <w:tmpl w:val="C79B0540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5ODAxMDEzNDM2OTBhZmMzNzEwOGE5MGNkMTkxOTUifQ=="/>
  </w:docVars>
  <w:rsids>
    <w:rsidRoot w:val="00000000"/>
    <w:rsid w:val="00DA3181"/>
    <w:rsid w:val="01505F15"/>
    <w:rsid w:val="05104339"/>
    <w:rsid w:val="05370B62"/>
    <w:rsid w:val="05FE3349"/>
    <w:rsid w:val="07475DC2"/>
    <w:rsid w:val="08872B64"/>
    <w:rsid w:val="09E036B0"/>
    <w:rsid w:val="0A596296"/>
    <w:rsid w:val="0A7944C7"/>
    <w:rsid w:val="0BE52BDF"/>
    <w:rsid w:val="1122167C"/>
    <w:rsid w:val="169E3750"/>
    <w:rsid w:val="1BFD47D3"/>
    <w:rsid w:val="1D7547A9"/>
    <w:rsid w:val="1FD413F0"/>
    <w:rsid w:val="231057D9"/>
    <w:rsid w:val="235D19F2"/>
    <w:rsid w:val="261750D0"/>
    <w:rsid w:val="2A9767DF"/>
    <w:rsid w:val="2C4C35F9"/>
    <w:rsid w:val="2D727090"/>
    <w:rsid w:val="2EB35B41"/>
    <w:rsid w:val="2EE144CD"/>
    <w:rsid w:val="302E5C02"/>
    <w:rsid w:val="331967EA"/>
    <w:rsid w:val="39217F3F"/>
    <w:rsid w:val="39DA4669"/>
    <w:rsid w:val="3DB92977"/>
    <w:rsid w:val="3E3B0AB6"/>
    <w:rsid w:val="414D3579"/>
    <w:rsid w:val="426254CD"/>
    <w:rsid w:val="430A3B9B"/>
    <w:rsid w:val="44992E5C"/>
    <w:rsid w:val="49311E0D"/>
    <w:rsid w:val="496F0BFC"/>
    <w:rsid w:val="4AA76173"/>
    <w:rsid w:val="4E5975CC"/>
    <w:rsid w:val="4F300DCB"/>
    <w:rsid w:val="52214A5D"/>
    <w:rsid w:val="527F6FED"/>
    <w:rsid w:val="528079D5"/>
    <w:rsid w:val="574421B6"/>
    <w:rsid w:val="594D1592"/>
    <w:rsid w:val="633665BB"/>
    <w:rsid w:val="637D3ABD"/>
    <w:rsid w:val="66510822"/>
    <w:rsid w:val="66E166ED"/>
    <w:rsid w:val="68CF6B69"/>
    <w:rsid w:val="696B6187"/>
    <w:rsid w:val="6AFB3C45"/>
    <w:rsid w:val="70614E6C"/>
    <w:rsid w:val="716C2D34"/>
    <w:rsid w:val="73936243"/>
    <w:rsid w:val="78144598"/>
    <w:rsid w:val="7BBF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autoRedefine/>
    <w:qFormat/>
    <w:uiPriority w:val="0"/>
  </w:style>
  <w:style w:type="character" w:styleId="8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9">
    <w:name w:val="Default"/>
    <w:autoRedefine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4372</Words>
  <Characters>4563</Characters>
  <Lines>0</Lines>
  <Paragraphs>0</Paragraphs>
  <TotalTime>1</TotalTime>
  <ScaleCrop>false</ScaleCrop>
  <LinksUpToDate>false</LinksUpToDate>
  <CharactersWithSpaces>4652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2024-03-08T14:37:00Z</dcterms:created>
  <dc:creator>DELL</dc:creator>
  <cp:lastModifiedBy>ZW</cp:lastModifiedBy>
  <dcterms:modified xsi:type="dcterms:W3CDTF">2024-08-02T06:30:55Z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F7EB8EC8D4B0416CADE0045FF4943274_13</vt:lpwstr>
  </property>
</Properties>
</file>